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274FEF">
      <w:r>
        <w:rPr>
          <w:noProof/>
        </w:rPr>
        <w:drawing>
          <wp:inline distT="0" distB="0" distL="0" distR="0">
            <wp:extent cx="5731510" cy="7746365"/>
            <wp:effectExtent l="0" t="0" r="254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อาญา ภาคทั่วไป (นิติศาสตร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77810"/>
            <wp:effectExtent l="0" t="0" r="254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อาญา ภาคทั่วไป (นิติศาสตร์)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274FEF"/>
    <w:rsid w:val="007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2019-06-13T09:18:00Z</dcterms:modified>
</cp:coreProperties>
</file>